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22"/>
          <w:szCs w:val="22"/>
        </w:rPr>
      </w:pPr>
      <w:r>
        <w:rPr>
          <w:rFonts w:eastAsia="黑体"/>
          <w:sz w:val="32"/>
          <w:szCs w:val="32"/>
        </w:rPr>
        <w:t xml:space="preserve">   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3</w:t>
      </w:r>
      <w:r>
        <w:rPr>
          <w:rFonts w:eastAsia="黑体"/>
          <w:color w:val="000000"/>
          <w:sz w:val="32"/>
          <w:szCs w:val="3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  <w:r>
        <w:rPr>
          <w:rFonts w:eastAsia="黑体"/>
          <w:color w:val="000000"/>
          <w:sz w:val="22"/>
          <w:szCs w:val="22"/>
        </w:rPr>
        <w:tab/>
      </w:r>
    </w:p>
    <w:p>
      <w:pPr>
        <w:widowControl/>
        <w:spacing w:after="158" w:afterLines="50"/>
        <w:jc w:val="center"/>
        <w:textAlignment w:val="center"/>
        <w:rPr>
          <w:rFonts w:eastAsia="方正小标宋简体"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kern w:val="0"/>
          <w:sz w:val="40"/>
          <w:szCs w:val="40"/>
          <w:lang w:bidi="ar"/>
        </w:rPr>
        <w:t>农业农村领域燃煤污染治理</w:t>
      </w:r>
      <w:r>
        <w:rPr>
          <w:rFonts w:hint="eastAsia" w:eastAsia="方正小标宋简体"/>
          <w:color w:val="000000"/>
          <w:kern w:val="0"/>
          <w:sz w:val="40"/>
          <w:szCs w:val="40"/>
          <w:lang w:bidi="ar"/>
        </w:rPr>
        <w:t>“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三重一改</w:t>
      </w:r>
      <w:r>
        <w:rPr>
          <w:rFonts w:hint="eastAsia" w:eastAsia="方正小标宋简体"/>
          <w:color w:val="000000"/>
          <w:kern w:val="0"/>
          <w:sz w:val="40"/>
          <w:szCs w:val="40"/>
          <w:lang w:bidi="ar"/>
        </w:rPr>
        <w:t>”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项目清单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87"/>
        <w:gridCol w:w="1781"/>
        <w:gridCol w:w="2037"/>
        <w:gridCol w:w="2860"/>
        <w:gridCol w:w="1439"/>
        <w:gridCol w:w="1162"/>
        <w:gridCol w:w="1134"/>
        <w:gridCol w:w="1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    类别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建设地点（县、区）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建设规模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投资额（万元）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开工时间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投用时间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可替代或减少燃煤量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农户使用秸秆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b/>
                <w:color w:val="000000"/>
                <w:kern w:val="0"/>
                <w:szCs w:val="21"/>
                <w:lang w:bidi="ar"/>
              </w:rPr>
              <w:t>替代散煤项目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推广使用秸秆固化燃料，安装户用生物质炉具。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21160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年替代散煤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17.15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万吨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4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哈尔滨市农户使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用秸秆固化燃料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替代散煤项目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哈尔滨市各县区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4.54万户农户实现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秸秆固化燃料散煤替代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完成4.54万户农户实现秸秆固化燃料替代。其中：2020年替代1.13万户，2021年替代2万户，2022年替代1.41万户</w:t>
            </w:r>
            <w:r>
              <w:rPr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年替代散煤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6.81万吨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绥化市户用生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物质炉具安装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北林区、望奎县、兰西县、青冈县、庆安县、明水县、安达市、肇东市、海伦市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安装户用生物质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炉具6.02万台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安装户用生物质炉具6.02万台。其中：2020年安装2.3万台，2021年安装1.85万台。2022年完成1.87万台。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12642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年替代散煤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8.6万吨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肇州县户用生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物质炉具安装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肇州县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安装户用生物质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炉具0.08万台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项目分三年实施，安装户用生物质炉具0.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color w:val="000000"/>
                <w:kern w:val="0"/>
                <w:szCs w:val="21"/>
                <w:lang w:bidi="ar"/>
              </w:rPr>
              <w:t>万台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。其中：2020年安装0.04万台，2021年安装0.015万台，2022年安装0.025万台。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168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年替代散煤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0.24万吨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肇源县户用生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物质炉具安装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肇源县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安装户用生物质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炉具0.5万台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项目分三年实施，安装户用生物质炉具0.5万台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。其中：2020年安装0.4万台，2021年安装0.05万台，2022年安装0.05万台。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年替代散煤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1.5万吨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秸秆固化成型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b/>
                <w:color w:val="000000"/>
                <w:kern w:val="0"/>
                <w:szCs w:val="21"/>
                <w:lang w:bidi="ar"/>
              </w:rPr>
              <w:t>燃料站项目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肇州县、肇源县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建设秸秆固化燃料站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32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4400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肇州县秸秆固化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成型燃料站项目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肇州县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建设秸秆固化燃料站1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建设15个秸秆固化成型燃料站。2020年建设7个，其中：0.25万吨6个，1万吨1个；2021年建设0.25万吨站3个，2022年建设0.25万吨站5个。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1700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肇源县秸秆固化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成型燃料站项目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肇源县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建设秸秆固化燃料站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项目分三年实施，建设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17个秸秆固化成型燃料站。2020年建设4个，其中：0.25万吨站3个，1万吨站1个；2021年建设6个，其中：0.25万吨站4个，1万吨站2个；2022年建设7个，其中：0.25万吨站5个，1万吨站2个。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2700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—</w:t>
            </w:r>
            <w:r>
              <w:rPr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588" w:right="851" w:bottom="1531" w:left="1021" w:header="851" w:footer="1134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10A4"/>
    <w:rsid w:val="4FE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2020-08-17T06:08:00Z</dcterms:created>
  <dc:creator>李月华</dc:creator>
  <cp:lastModifiedBy>李月华</cp:lastModifiedBy>
  <dcterms:modified xsi:type="dcterms:W3CDTF">2020-08-17T06:12:05Z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